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EA44" w14:textId="6937A633" w:rsidR="00F10B0F" w:rsidRPr="00813D79" w:rsidRDefault="008455E1" w:rsidP="00813D79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Greene Comprehensive Plan Committee</w:t>
      </w:r>
    </w:p>
    <w:p w14:paraId="0B7CA16C" w14:textId="07EC1BB5" w:rsidR="008455E1" w:rsidRPr="00813D79" w:rsidRDefault="008455E1" w:rsidP="00813D79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Meeting Minutes – Draft</w:t>
      </w:r>
    </w:p>
    <w:p w14:paraId="7C817B19" w14:textId="7D4E6045" w:rsidR="008455E1" w:rsidRPr="00813D79" w:rsidRDefault="008455E1" w:rsidP="00813D79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December 6, 2023</w:t>
      </w:r>
    </w:p>
    <w:p w14:paraId="4A271554" w14:textId="12061DE6" w:rsidR="008455E1" w:rsidRPr="00813D79" w:rsidRDefault="008455E1" w:rsidP="00813D79">
      <w:pPr>
        <w:spacing w:after="0"/>
        <w:jc w:val="center"/>
        <w:rPr>
          <w:b/>
          <w:bCs/>
        </w:rPr>
      </w:pPr>
      <w:r w:rsidRPr="00813D79">
        <w:rPr>
          <w:b/>
          <w:bCs/>
        </w:rPr>
        <w:t>Greene Town Office</w:t>
      </w:r>
    </w:p>
    <w:p w14:paraId="4A9FD35E" w14:textId="77777777" w:rsidR="008455E1" w:rsidRDefault="008455E1" w:rsidP="008455E1">
      <w:pPr>
        <w:spacing w:after="0"/>
      </w:pPr>
    </w:p>
    <w:p w14:paraId="78DB6102" w14:textId="3FE2ADA9" w:rsidR="008455E1" w:rsidRDefault="008455E1" w:rsidP="008455E1">
      <w:pPr>
        <w:spacing w:after="0"/>
      </w:pPr>
      <w:r w:rsidRPr="00813D79">
        <w:rPr>
          <w:b/>
          <w:bCs/>
        </w:rPr>
        <w:t>Present:</w:t>
      </w:r>
      <w:r>
        <w:t xml:space="preserve"> Brent Armstrong (CEO), Julie Mondro (Chair), Lea Chouinard, Steve Creamer, Kevin Healy, Amanda Leclerc, Judy Marden, Brad Tuck</w:t>
      </w:r>
    </w:p>
    <w:p w14:paraId="36B71018" w14:textId="4C8269F2" w:rsidR="008455E1" w:rsidRDefault="008455E1" w:rsidP="008455E1">
      <w:pPr>
        <w:spacing w:after="0"/>
      </w:pPr>
      <w:r w:rsidRPr="00813D79">
        <w:rPr>
          <w:b/>
          <w:bCs/>
        </w:rPr>
        <w:t>Absent:</w:t>
      </w:r>
      <w:r>
        <w:t xml:space="preserve"> George </w:t>
      </w:r>
      <w:proofErr w:type="gramStart"/>
      <w:r>
        <w:t>Farris  Jr.</w:t>
      </w:r>
      <w:proofErr w:type="gramEnd"/>
      <w:r>
        <w:t xml:space="preserve"> </w:t>
      </w:r>
    </w:p>
    <w:p w14:paraId="78A5C75C" w14:textId="6E267D23" w:rsidR="008455E1" w:rsidRDefault="008455E1" w:rsidP="008455E1">
      <w:pPr>
        <w:spacing w:after="0"/>
      </w:pPr>
      <w:r>
        <w:t xml:space="preserve">Removed from list: Gaelyn Hauser (at her request), Dave Lepage (email unable to be received). </w:t>
      </w:r>
    </w:p>
    <w:p w14:paraId="4E214427" w14:textId="77777777" w:rsidR="008455E1" w:rsidRDefault="008455E1" w:rsidP="008455E1">
      <w:pPr>
        <w:spacing w:after="0"/>
      </w:pPr>
    </w:p>
    <w:p w14:paraId="5D67ABF0" w14:textId="48454EE1" w:rsidR="008455E1" w:rsidRDefault="008455E1" w:rsidP="008455E1">
      <w:pPr>
        <w:spacing w:after="0"/>
      </w:pPr>
      <w:r w:rsidRPr="00813D79">
        <w:rPr>
          <w:b/>
          <w:bCs/>
        </w:rPr>
        <w:t>1. Approval of Minutes of October 4, 2023</w:t>
      </w:r>
      <w:r>
        <w:t xml:space="preserve">: Steve moved to approve, Kevin seconded the motion, all voted in favor. </w:t>
      </w:r>
    </w:p>
    <w:p w14:paraId="7E29BABB" w14:textId="77777777" w:rsidR="008455E1" w:rsidRDefault="008455E1" w:rsidP="008455E1">
      <w:pPr>
        <w:spacing w:after="0"/>
      </w:pPr>
    </w:p>
    <w:p w14:paraId="3034E805" w14:textId="7B8D878F" w:rsidR="008455E1" w:rsidRDefault="008455E1" w:rsidP="008455E1">
      <w:pPr>
        <w:spacing w:after="0"/>
      </w:pPr>
      <w:r w:rsidRPr="00813D79">
        <w:rPr>
          <w:b/>
          <w:bCs/>
        </w:rPr>
        <w:t>2. New Data:</w:t>
      </w:r>
      <w:r>
        <w:t xml:space="preserve"> the group discussed how to use the updated data in a new document. </w:t>
      </w:r>
      <w:r w:rsidR="008D5896">
        <w:t xml:space="preserve">It is currently in a PDF.  Both Amanda and Julie are able to convert a PDF to a Word Document, thus making it editable. Once that happens, members of this committee can help update it. </w:t>
      </w:r>
    </w:p>
    <w:p w14:paraId="562CFD09" w14:textId="5D10C61B" w:rsidR="00E7095B" w:rsidRDefault="00E7095B" w:rsidP="008455E1">
      <w:pPr>
        <w:spacing w:after="0"/>
      </w:pPr>
      <w:r>
        <w:t xml:space="preserve">Julie suggested going through the </w:t>
      </w:r>
      <w:r w:rsidR="00831596">
        <w:t>new data package, comparing 19</w:t>
      </w:r>
      <w:r w:rsidR="00205D81">
        <w:t xml:space="preserve">99 data to 2023. </w:t>
      </w:r>
    </w:p>
    <w:p w14:paraId="22D3BFA1" w14:textId="5917204E" w:rsidR="00205D81" w:rsidRDefault="00205D81" w:rsidP="008455E1">
      <w:pPr>
        <w:spacing w:after="0"/>
      </w:pPr>
      <w:r>
        <w:t>Members questioned the accuracy of the new data</w:t>
      </w:r>
      <w:r w:rsidR="00991C64">
        <w:t>, especially the income data.  Amanda said it was not accurate</w:t>
      </w:r>
      <w:r w:rsidR="0069159F">
        <w:t xml:space="preserve"> according to her experience.  Some </w:t>
      </w:r>
      <w:r w:rsidR="00E64D86">
        <w:t xml:space="preserve">items add up to 111% of the population.  </w:t>
      </w:r>
    </w:p>
    <w:p w14:paraId="018EC07E" w14:textId="2AAD6D9C" w:rsidR="00E64D86" w:rsidRDefault="001A64C3" w:rsidP="008455E1">
      <w:pPr>
        <w:spacing w:after="0"/>
      </w:pPr>
      <w:r>
        <w:t xml:space="preserve">There was a suggestion that we should do a postcard survey on </w:t>
      </w:r>
      <w:r w:rsidR="00256E74">
        <w:t xml:space="preserve">family income, and we wondered whether there were more accurate data sources.  </w:t>
      </w:r>
      <w:r w:rsidR="005C2242">
        <w:t xml:space="preserve">Amanda said there was school data, tied to free school lunches: they have to be below </w:t>
      </w:r>
      <w:r w:rsidR="00B20477">
        <w:t xml:space="preserve">median income to qualify. </w:t>
      </w:r>
    </w:p>
    <w:p w14:paraId="36835A85" w14:textId="7B954D0B" w:rsidR="00B20477" w:rsidRDefault="00B20477" w:rsidP="008455E1">
      <w:pPr>
        <w:spacing w:after="0"/>
      </w:pPr>
      <w:r>
        <w:t>Brad asked what questions we are trying to answer with the data we are tr</w:t>
      </w:r>
      <w:r w:rsidR="00640C3A">
        <w:t>y</w:t>
      </w:r>
      <w:r>
        <w:t>ing to obtain.</w:t>
      </w:r>
    </w:p>
    <w:p w14:paraId="32505279" w14:textId="77777777" w:rsidR="004237A5" w:rsidRDefault="004237A5" w:rsidP="008455E1">
      <w:pPr>
        <w:spacing w:after="0"/>
      </w:pPr>
    </w:p>
    <w:p w14:paraId="06E1FBF9" w14:textId="019B44B5" w:rsidR="004237A5" w:rsidRDefault="000B1BC0" w:rsidP="008455E1">
      <w:pPr>
        <w:spacing w:after="0"/>
      </w:pPr>
      <w:r w:rsidRPr="00813D79">
        <w:rPr>
          <w:b/>
          <w:bCs/>
        </w:rPr>
        <w:t>3.</w:t>
      </w:r>
      <w:r>
        <w:t xml:space="preserve"> </w:t>
      </w:r>
      <w:r w:rsidR="00401526">
        <w:t xml:space="preserve">Julie suggested that we finish up the remaining pages in the </w:t>
      </w:r>
      <w:r w:rsidR="00272B3A">
        <w:t>Recommendations section, so we w</w:t>
      </w:r>
      <w:r w:rsidR="00813D79">
        <w:t>e</w:t>
      </w:r>
      <w:r w:rsidR="00272B3A">
        <w:t xml:space="preserve">nt to P. 23, </w:t>
      </w:r>
    </w:p>
    <w:p w14:paraId="218AEF1C" w14:textId="031E070C" w:rsidR="00AA7010" w:rsidRPr="00813D79" w:rsidRDefault="00AA7010" w:rsidP="008455E1">
      <w:pPr>
        <w:spacing w:after="0"/>
        <w:rPr>
          <w:b/>
          <w:bCs/>
        </w:rPr>
      </w:pPr>
      <w:r w:rsidRPr="00813D79">
        <w:rPr>
          <w:b/>
          <w:bCs/>
        </w:rPr>
        <w:t>Future Land Use Plan</w:t>
      </w:r>
      <w:r w:rsidR="00813D79">
        <w:rPr>
          <w:b/>
          <w:bCs/>
        </w:rPr>
        <w:t>:</w:t>
      </w:r>
    </w:p>
    <w:p w14:paraId="5C8215CA" w14:textId="6F540C75" w:rsidR="00AA7010" w:rsidRDefault="00895C13" w:rsidP="008455E1">
      <w:pPr>
        <w:spacing w:after="0"/>
      </w:pPr>
      <w:r>
        <w:t xml:space="preserve"># 1-6: </w:t>
      </w:r>
      <w:r w:rsidR="007D2C82">
        <w:t>Verified.</w:t>
      </w:r>
    </w:p>
    <w:p w14:paraId="62803C97" w14:textId="711B2803" w:rsidR="007D2C82" w:rsidRDefault="007D2C82" w:rsidP="008455E1">
      <w:pPr>
        <w:spacing w:after="0"/>
      </w:pPr>
      <w:r>
        <w:tab/>
        <w:t xml:space="preserve">#3: </w:t>
      </w:r>
      <w:r w:rsidR="007F78D1">
        <w:t xml:space="preserve">The State Department of Transportation controls Route 202. </w:t>
      </w:r>
      <w:r>
        <w:t>Our goal is to work with the</w:t>
      </w:r>
      <w:r w:rsidR="007F78D1">
        <w:t xml:space="preserve">m </w:t>
      </w:r>
      <w:r w:rsidR="000B6EA7">
        <w:t xml:space="preserve">to open up that corridor for more business. </w:t>
      </w:r>
    </w:p>
    <w:p w14:paraId="207FC2A7" w14:textId="1981763E" w:rsidR="000B6EA7" w:rsidRDefault="000B6EA7" w:rsidP="008455E1">
      <w:pPr>
        <w:spacing w:after="0"/>
      </w:pPr>
      <w:r>
        <w:tab/>
        <w:t>#</w:t>
      </w:r>
      <w:r w:rsidR="00F41FDD">
        <w:t>6</w:t>
      </w:r>
      <w:r>
        <w:t xml:space="preserve">: </w:t>
      </w:r>
      <w:r w:rsidR="00BF2E85">
        <w:t xml:space="preserve">Perhaps we should expand the Village area to include a small mall and/or farmer’s market area. </w:t>
      </w:r>
    </w:p>
    <w:p w14:paraId="5EF40A75" w14:textId="5AD8AD85" w:rsidR="00F41FDD" w:rsidRDefault="00F41FDD" w:rsidP="008455E1">
      <w:pPr>
        <w:spacing w:after="0"/>
      </w:pPr>
      <w:r>
        <w:t xml:space="preserve">Kevin suggested moving the Welcome to Greene sign closer to Town </w:t>
      </w:r>
      <w:r w:rsidR="002D4675">
        <w:t xml:space="preserve">so the first thing you see in </w:t>
      </w:r>
      <w:proofErr w:type="gramStart"/>
      <w:r w:rsidR="002D4675">
        <w:t>Greene  wouldn’t</w:t>
      </w:r>
      <w:proofErr w:type="gramEnd"/>
      <w:r w:rsidR="002D4675">
        <w:t xml:space="preserve"> be George Stanley’s eyesore. </w:t>
      </w:r>
      <w:r w:rsidR="00E26006">
        <w:t>Brent said he is continuing to pursue that junkyard</w:t>
      </w:r>
      <w:r w:rsidR="00A77BD2">
        <w:t xml:space="preserve">, and when Greene goes to court, that is the picture they show the judge. </w:t>
      </w:r>
      <w:r w:rsidR="00E26006">
        <w:t xml:space="preserve"> </w:t>
      </w:r>
      <w:r w:rsidR="00185D62">
        <w:t xml:space="preserve">He said it would be a great location for a better business.  </w:t>
      </w:r>
      <w:r w:rsidR="00A77BD2">
        <w:t xml:space="preserve"> The group agreed it would be good to find a cheap interim solution</w:t>
      </w:r>
      <w:r w:rsidR="00CC5396">
        <w:t>.</w:t>
      </w:r>
    </w:p>
    <w:p w14:paraId="768A0E92" w14:textId="77777777" w:rsidR="00D73396" w:rsidRDefault="00D73396" w:rsidP="008455E1">
      <w:pPr>
        <w:spacing w:after="0"/>
      </w:pPr>
    </w:p>
    <w:p w14:paraId="1419A053" w14:textId="013AC68B" w:rsidR="00D73396" w:rsidRPr="00813D79" w:rsidRDefault="00D73396" w:rsidP="008455E1">
      <w:pPr>
        <w:spacing w:after="0"/>
        <w:rPr>
          <w:b/>
          <w:bCs/>
        </w:rPr>
      </w:pPr>
      <w:r w:rsidRPr="00813D79">
        <w:rPr>
          <w:b/>
          <w:bCs/>
        </w:rPr>
        <w:t xml:space="preserve">Conservation Areas: </w:t>
      </w:r>
    </w:p>
    <w:p w14:paraId="18E9D3BF" w14:textId="77777777" w:rsidR="000A2621" w:rsidRDefault="001E040B" w:rsidP="008455E1">
      <w:pPr>
        <w:spacing w:after="0"/>
      </w:pPr>
      <w:proofErr w:type="gramStart"/>
      <w:r>
        <w:t>Basically</w:t>
      </w:r>
      <w:proofErr w:type="gramEnd"/>
      <w:r>
        <w:t xml:space="preserve"> still the same. Brent said there is just one recharge area: </w:t>
      </w:r>
      <w:r w:rsidR="00B319FB">
        <w:t>an aquifer on the town line.  The</w:t>
      </w:r>
      <w:r w:rsidR="00124AA6">
        <w:t xml:space="preserve"> Town website has a link to Maine LIDAR</w:t>
      </w:r>
      <w:r w:rsidR="000A2621">
        <w:t xml:space="preserve"> (</w:t>
      </w:r>
      <w:proofErr w:type="gramStart"/>
      <w:r w:rsidR="000A2621" w:rsidRPr="000A2621">
        <w:t>https://maine.hub.arcgis.com/maps/maine::maine-geological-survey-maps/explore</w:t>
      </w:r>
      <w:r w:rsidR="00124AA6">
        <w:t xml:space="preserve">) </w:t>
      </w:r>
      <w:r w:rsidR="000A2621">
        <w:t xml:space="preserve"> </w:t>
      </w:r>
      <w:r w:rsidR="00D028F1">
        <w:t>that</w:t>
      </w:r>
      <w:proofErr w:type="gramEnd"/>
      <w:r w:rsidR="00D028F1">
        <w:t xml:space="preserve"> can show aquifers, wildlife areas such as deer wintering areas etc. </w:t>
      </w:r>
      <w:r w:rsidR="004406EF">
        <w:t>It is avai</w:t>
      </w:r>
      <w:r w:rsidR="00C85230">
        <w:t xml:space="preserve">lable </w:t>
      </w:r>
      <w:r w:rsidR="004406EF">
        <w:t xml:space="preserve">for public use.  He said the Old Hickory </w:t>
      </w:r>
      <w:r w:rsidR="00C85230">
        <w:t>Lane</w:t>
      </w:r>
      <w:r w:rsidR="004406EF">
        <w:t xml:space="preserve"> Subdivision </w:t>
      </w:r>
      <w:r w:rsidR="00DA7F5E">
        <w:t>has a deer wintering area at the end and had to design the subdivision around it.</w:t>
      </w:r>
    </w:p>
    <w:p w14:paraId="1B290819" w14:textId="77777777" w:rsidR="008B2EA6" w:rsidRDefault="008B2EA6" w:rsidP="008455E1">
      <w:pPr>
        <w:spacing w:after="0"/>
      </w:pPr>
    </w:p>
    <w:p w14:paraId="79013C47" w14:textId="77777777" w:rsidR="008B2EA6" w:rsidRDefault="008B2EA6" w:rsidP="008455E1">
      <w:pPr>
        <w:spacing w:after="0"/>
      </w:pPr>
    </w:p>
    <w:p w14:paraId="7BF94409" w14:textId="32011B9F" w:rsidR="002F46CD" w:rsidRPr="00813D79" w:rsidRDefault="008B2EA6" w:rsidP="008455E1">
      <w:pPr>
        <w:spacing w:after="0"/>
        <w:rPr>
          <w:b/>
          <w:bCs/>
        </w:rPr>
      </w:pPr>
      <w:r w:rsidRPr="00813D79">
        <w:rPr>
          <w:b/>
          <w:bCs/>
        </w:rPr>
        <w:t>General Development Area</w:t>
      </w:r>
      <w:r w:rsidR="00813D79">
        <w:rPr>
          <w:b/>
          <w:bCs/>
        </w:rPr>
        <w:t>:</w:t>
      </w:r>
    </w:p>
    <w:p w14:paraId="1E18DEC1" w14:textId="4EBD47B9" w:rsidR="006F0285" w:rsidRDefault="002F46CD" w:rsidP="008455E1">
      <w:pPr>
        <w:spacing w:after="0"/>
      </w:pPr>
      <w:r>
        <w:t xml:space="preserve">Brent said the DOT holds the key to the 202 area. </w:t>
      </w:r>
      <w:r w:rsidR="006D6DA3">
        <w:t>There are potential sites that could be cleaned up on 202</w:t>
      </w:r>
      <w:r w:rsidR="004E6696">
        <w:t xml:space="preserve"> and developed, like Gowell’s did.   Kevin asked if the Town could create an incentive for landowners to do that</w:t>
      </w:r>
      <w:r w:rsidR="00463FAC">
        <w:t xml:space="preserve">; perhaps donate a car or recycle </w:t>
      </w:r>
      <w:r w:rsidR="00EB0B12">
        <w:t xml:space="preserve">junk. Brent said there is an incentive—he has a list of people who will pick up junk cars </w:t>
      </w:r>
      <w:r w:rsidR="00565CD1">
        <w:t xml:space="preserve">and take them away and give a small payment.  But </w:t>
      </w:r>
      <w:r w:rsidR="00A079D2">
        <w:t xml:space="preserve">people tend to think they harbor treasures. </w:t>
      </w:r>
      <w:r w:rsidR="008E2A6C">
        <w:t>Brent tries to establish a dialogue with them, but the response is usually “I’m going to fix them</w:t>
      </w:r>
      <w:r w:rsidR="005A18D2">
        <w:t xml:space="preserve"> up…” </w:t>
      </w:r>
      <w:r w:rsidR="00DC6C47">
        <w:t xml:space="preserve"> One person didn’t get serious until the sh</w:t>
      </w:r>
      <w:r w:rsidR="00E65B62">
        <w:t>e</w:t>
      </w:r>
      <w:r w:rsidR="00DC6C47">
        <w:t>ri</w:t>
      </w:r>
      <w:r w:rsidR="00E65B62">
        <w:t>f</w:t>
      </w:r>
      <w:r w:rsidR="00DC6C47">
        <w:t xml:space="preserve">f was at his door; </w:t>
      </w:r>
      <w:r w:rsidR="00E65B62">
        <w:t>the landowner</w:t>
      </w:r>
      <w:r w:rsidR="00DC6C47">
        <w:t xml:space="preserve"> was paid a small amount but now owes $1200 for lega</w:t>
      </w:r>
      <w:r w:rsidR="00E65B62">
        <w:t>l</w:t>
      </w:r>
      <w:r w:rsidR="00DC6C47">
        <w:t xml:space="preserve"> fees.  </w:t>
      </w:r>
      <w:r w:rsidR="00E65B62">
        <w:t>Brent does not want to leave these problems for the next CEO</w:t>
      </w:r>
      <w:r w:rsidR="00182C27">
        <w:t>.</w:t>
      </w:r>
      <w:r w:rsidR="00C875EE">
        <w:t xml:space="preserve">  </w:t>
      </w:r>
      <w:r w:rsidR="00182C27">
        <w:t>He said it was appropriate to recommend that the Town</w:t>
      </w:r>
      <w:r w:rsidR="009C4995">
        <w:t xml:space="preserve"> </w:t>
      </w:r>
      <w:r w:rsidR="006542D7">
        <w:t>establish an incentive, but it’s a matter of getting them</w:t>
      </w:r>
      <w:r w:rsidR="00C875EE">
        <w:t xml:space="preserve"> </w:t>
      </w:r>
      <w:r w:rsidR="006542D7">
        <w:t>to come to the table and talk</w:t>
      </w:r>
      <w:r w:rsidR="00C875EE">
        <w:t xml:space="preserve">.  </w:t>
      </w:r>
      <w:r w:rsidR="00DA7F5E">
        <w:t xml:space="preserve"> </w:t>
      </w:r>
      <w:r w:rsidR="002F2A4D">
        <w:t xml:space="preserve">He doesn’t want to have too many going at once.  The question “What do we want people to see </w:t>
      </w:r>
      <w:r w:rsidR="00961071">
        <w:t xml:space="preserve">of Greene when they come here” is important. “Clean up General Development </w:t>
      </w:r>
      <w:r w:rsidR="00B26A79">
        <w:t>Area</w:t>
      </w:r>
      <w:r w:rsidR="00961071">
        <w:t xml:space="preserve">” is in Brent’s notes. </w:t>
      </w:r>
      <w:r w:rsidR="00B26A79">
        <w:t xml:space="preserve">Brad asked how many of these problems are we looking at? </w:t>
      </w:r>
    </w:p>
    <w:p w14:paraId="02511243" w14:textId="77777777" w:rsidR="00492D35" w:rsidRDefault="000D3ABD" w:rsidP="008455E1">
      <w:pPr>
        <w:spacing w:after="0"/>
      </w:pPr>
      <w:r>
        <w:t>Brent outlined some of the worst problems</w:t>
      </w:r>
      <w:r w:rsidR="007951EB">
        <w:t xml:space="preserve">, and some of the difficulties he has in dealing with them. For example, “Hoarding” is a bona fide mental condition. </w:t>
      </w:r>
      <w:r w:rsidR="003D5FB6">
        <w:t xml:space="preserve">And “Snowmobiles don’t count as junk vehicles; the law specifically excludes them.” </w:t>
      </w:r>
      <w:r w:rsidR="00E453EE">
        <w:t xml:space="preserve">The Town can have a more restrictive ordinance than State Law, </w:t>
      </w:r>
      <w:r w:rsidR="00F37D59">
        <w:t xml:space="preserve">but </w:t>
      </w:r>
      <w:r w:rsidR="00C02DBF">
        <w:t>that would give</w:t>
      </w:r>
      <w:r w:rsidR="00F37D59">
        <w:t xml:space="preserve"> the landowner an additional argument in court. </w:t>
      </w:r>
      <w:r w:rsidR="00B44674">
        <w:t>Julie asked if there was anything lacking that would give the CEO more clout</w:t>
      </w:r>
      <w:r w:rsidR="00B12C96">
        <w:t xml:space="preserve">, besides time and money. </w:t>
      </w:r>
      <w:r w:rsidR="00745910">
        <w:t>Perhaps this Committee could recommend prioritizing the General Development Area</w:t>
      </w:r>
      <w:r w:rsidR="00965EE9">
        <w:t>.  Perhaps the lot size (</w:t>
      </w:r>
      <w:r w:rsidR="002A753C">
        <w:t xml:space="preserve">80,000 square feet) is too big (but the Planning Board could approve a smaller lot).  </w:t>
      </w:r>
      <w:r w:rsidR="0033715B">
        <w:t xml:space="preserve">The General Development Area is the area between the town lines.  </w:t>
      </w:r>
    </w:p>
    <w:p w14:paraId="6D0C641B" w14:textId="0431B28C" w:rsidR="00EC5011" w:rsidRDefault="0033715B" w:rsidP="008455E1">
      <w:pPr>
        <w:spacing w:after="0"/>
      </w:pPr>
      <w:r>
        <w:t xml:space="preserve">Perhaps we should talk about a </w:t>
      </w:r>
      <w:r w:rsidRPr="005C35D1">
        <w:rPr>
          <w:u w:val="single"/>
        </w:rPr>
        <w:t>Business Distr</w:t>
      </w:r>
      <w:r w:rsidR="005C35D1" w:rsidRPr="005C35D1">
        <w:rPr>
          <w:u w:val="single"/>
        </w:rPr>
        <w:t>i</w:t>
      </w:r>
      <w:r w:rsidRPr="005C35D1">
        <w:rPr>
          <w:u w:val="single"/>
        </w:rPr>
        <w:t>ct</w:t>
      </w:r>
      <w:r w:rsidR="00F80BC2">
        <w:t xml:space="preserve">, perhaps between Meadow Hill Road and Maine Poly.  </w:t>
      </w:r>
      <w:r w:rsidR="00474CC7">
        <w:t xml:space="preserve">Consider </w:t>
      </w:r>
      <w:r w:rsidR="006C52A7">
        <w:t xml:space="preserve">multifamily dwellings, senior citizens’ facilities, walkable </w:t>
      </w:r>
      <w:r w:rsidR="00FC41A0">
        <w:t xml:space="preserve">businesses/commercial activities, perhaps 20,000 square foot lots. </w:t>
      </w:r>
      <w:r w:rsidR="00F5688E">
        <w:t xml:space="preserve">Brad observed that according to the data, Greene is getting older. </w:t>
      </w:r>
      <w:r w:rsidR="002579C4">
        <w:t xml:space="preserve"> Amanda commented that younger people were also moving closer to places where they can get things conveniently. </w:t>
      </w:r>
      <w:r w:rsidR="00296750">
        <w:t xml:space="preserve">  And 202 </w:t>
      </w:r>
      <w:r w:rsidR="00877AD8">
        <w:t xml:space="preserve">would </w:t>
      </w:r>
      <w:r w:rsidR="00296750">
        <w:t xml:space="preserve">need to be 3 lanes through the </w:t>
      </w:r>
      <w:r w:rsidR="00877AD8">
        <w:t xml:space="preserve">whole Business District. </w:t>
      </w:r>
    </w:p>
    <w:p w14:paraId="0DFE7749" w14:textId="77777777" w:rsidR="00E47E20" w:rsidRDefault="00E47E20" w:rsidP="008455E1">
      <w:pPr>
        <w:spacing w:after="0"/>
      </w:pPr>
    </w:p>
    <w:p w14:paraId="1C19D78E" w14:textId="78D479DD" w:rsidR="00156D63" w:rsidRDefault="00EC5011" w:rsidP="00156D63">
      <w:pPr>
        <w:spacing w:after="0"/>
      </w:pPr>
      <w:r w:rsidRPr="00813D79">
        <w:rPr>
          <w:b/>
          <w:bCs/>
        </w:rPr>
        <w:t xml:space="preserve">Village </w:t>
      </w:r>
      <w:r w:rsidR="002C1954" w:rsidRPr="00813D79">
        <w:rPr>
          <w:b/>
          <w:bCs/>
        </w:rPr>
        <w:t>Area:</w:t>
      </w:r>
      <w:r w:rsidR="002C1954">
        <w:t xml:space="preserve"> Now overlaps what we were considering for the Business </w:t>
      </w:r>
      <w:r w:rsidR="00156D63">
        <w:t xml:space="preserve">District. Might need a new set of regulations for it, including a municipal stormwater collection system (for example, at Greene Central, a network of </w:t>
      </w:r>
      <w:proofErr w:type="spellStart"/>
      <w:r w:rsidR="00156D63">
        <w:t>catchbasins</w:t>
      </w:r>
      <w:proofErr w:type="spellEnd"/>
      <w:r w:rsidR="00156D63">
        <w:t xml:space="preserve"> collects stormwater at Farris Pond and runs out to Hooper Pond.</w:t>
      </w:r>
      <w:r w:rsidR="007519D7">
        <w:t>)</w:t>
      </w:r>
    </w:p>
    <w:p w14:paraId="1D223AD1" w14:textId="77777777" w:rsidR="009F62E0" w:rsidRDefault="009F62E0" w:rsidP="00156D63">
      <w:pPr>
        <w:spacing w:after="0"/>
      </w:pPr>
    </w:p>
    <w:p w14:paraId="7035BD4F" w14:textId="63B5B787" w:rsidR="009F62E0" w:rsidRDefault="009F62E0" w:rsidP="00156D63">
      <w:pPr>
        <w:spacing w:after="0"/>
      </w:pPr>
      <w:r w:rsidRPr="00813D79">
        <w:rPr>
          <w:b/>
          <w:bCs/>
        </w:rPr>
        <w:t>Village Historic</w:t>
      </w:r>
      <w:r w:rsidR="006654F5" w:rsidRPr="00813D79">
        <w:rPr>
          <w:b/>
          <w:bCs/>
        </w:rPr>
        <w:t xml:space="preserve"> Area</w:t>
      </w:r>
      <w:r w:rsidRPr="00813D79">
        <w:rPr>
          <w:b/>
          <w:bCs/>
        </w:rPr>
        <w:t>:</w:t>
      </w:r>
      <w:r>
        <w:t xml:space="preserve"> </w:t>
      </w:r>
      <w:r w:rsidR="006654F5">
        <w:t xml:space="preserve">Retain </w:t>
      </w:r>
      <w:r w:rsidR="00AE543B">
        <w:t>current wording, but w</w:t>
      </w:r>
      <w:r>
        <w:t xml:space="preserve">e </w:t>
      </w:r>
      <w:r w:rsidR="00AE543B">
        <w:t>have not developed</w:t>
      </w:r>
      <w:r>
        <w:t xml:space="preserve"> any Historic ordinances</w:t>
      </w:r>
      <w:r w:rsidR="008A6C08">
        <w:t xml:space="preserve">, and we need some. How about plaques on historic houses, to encourage people to recognize and value </w:t>
      </w:r>
      <w:r w:rsidR="006654F5">
        <w:t>h</w:t>
      </w:r>
      <w:r w:rsidR="008A6C08">
        <w:t xml:space="preserve">istoric places. </w:t>
      </w:r>
      <w:r w:rsidR="00344CC2">
        <w:t>The Chamber of Commerce does this in Augusta.  How about the Greene Historical Society</w:t>
      </w:r>
      <w:r w:rsidR="00276307">
        <w:t xml:space="preserve"> taking a lead here</w:t>
      </w:r>
      <w:r w:rsidR="00344CC2">
        <w:t xml:space="preserve">? </w:t>
      </w:r>
    </w:p>
    <w:p w14:paraId="5D50FBF9" w14:textId="77777777" w:rsidR="00276307" w:rsidRDefault="00276307" w:rsidP="00156D63">
      <w:pPr>
        <w:spacing w:after="0"/>
      </w:pPr>
    </w:p>
    <w:p w14:paraId="4F8CC550" w14:textId="0A406115" w:rsidR="00276307" w:rsidRDefault="00274648" w:rsidP="00156D63">
      <w:pPr>
        <w:spacing w:after="0"/>
      </w:pPr>
      <w:r w:rsidRPr="00813D79">
        <w:rPr>
          <w:b/>
          <w:bCs/>
        </w:rPr>
        <w:t>Residential Area</w:t>
      </w:r>
      <w:r w:rsidR="00825495">
        <w:t xml:space="preserve"> and </w:t>
      </w:r>
      <w:r w:rsidR="00825495" w:rsidRPr="00813D79">
        <w:rPr>
          <w:b/>
          <w:bCs/>
        </w:rPr>
        <w:t>Rural Residential Area</w:t>
      </w:r>
      <w:r w:rsidR="00825495">
        <w:t xml:space="preserve"> are essentially the same. We discussed this earlier. </w:t>
      </w:r>
    </w:p>
    <w:p w14:paraId="689B6F00" w14:textId="77777777" w:rsidR="005C4F98" w:rsidRDefault="005C4F98" w:rsidP="00156D63">
      <w:pPr>
        <w:spacing w:after="0"/>
      </w:pPr>
    </w:p>
    <w:p w14:paraId="0D7509FA" w14:textId="4025E0E3" w:rsidR="005C4F98" w:rsidRDefault="005C4F98" w:rsidP="00156D63">
      <w:pPr>
        <w:spacing w:after="0"/>
      </w:pPr>
      <w:r>
        <w:t xml:space="preserve">Stopped at end of P. </w:t>
      </w:r>
      <w:r w:rsidR="00755DE6">
        <w:t xml:space="preserve">26. </w:t>
      </w:r>
    </w:p>
    <w:p w14:paraId="3E570E4A" w14:textId="77777777" w:rsidR="00825495" w:rsidRDefault="00825495" w:rsidP="00156D63">
      <w:pPr>
        <w:spacing w:after="0"/>
      </w:pPr>
    </w:p>
    <w:p w14:paraId="2A58B6D0" w14:textId="3CAE9872" w:rsidR="00825495" w:rsidRDefault="00825495" w:rsidP="00156D63">
      <w:pPr>
        <w:spacing w:after="0"/>
      </w:pPr>
      <w:r w:rsidRPr="00813D79">
        <w:rPr>
          <w:b/>
          <w:bCs/>
        </w:rPr>
        <w:t>Adjourn</w:t>
      </w:r>
      <w:r w:rsidR="00755DE6" w:rsidRPr="00813D79">
        <w:rPr>
          <w:b/>
          <w:bCs/>
        </w:rPr>
        <w:t>:</w:t>
      </w:r>
      <w:r w:rsidR="00755DE6">
        <w:t xml:space="preserve"> Steve moved to adjourn, Kevin seconded the motion, </w:t>
      </w:r>
      <w:r w:rsidR="00E01AD2">
        <w:t xml:space="preserve">all voted in favor. </w:t>
      </w:r>
    </w:p>
    <w:p w14:paraId="4ABE10FF" w14:textId="2A0C638C" w:rsidR="00F85443" w:rsidRDefault="00E01AD2" w:rsidP="008455E1">
      <w:pPr>
        <w:spacing w:after="0"/>
      </w:pPr>
      <w:r>
        <w:t xml:space="preserve">Next meeting: January 3, 2024—6:00 PM. </w:t>
      </w:r>
    </w:p>
    <w:sectPr w:rsidR="00F8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1"/>
    <w:rsid w:val="000A2621"/>
    <w:rsid w:val="000B1BC0"/>
    <w:rsid w:val="000B6EA7"/>
    <w:rsid w:val="000D3ABD"/>
    <w:rsid w:val="000F25CF"/>
    <w:rsid w:val="00124AA6"/>
    <w:rsid w:val="00156D63"/>
    <w:rsid w:val="00182C27"/>
    <w:rsid w:val="00185D62"/>
    <w:rsid w:val="001A64C3"/>
    <w:rsid w:val="001E040B"/>
    <w:rsid w:val="00205D81"/>
    <w:rsid w:val="00256E74"/>
    <w:rsid w:val="002579C4"/>
    <w:rsid w:val="00272B3A"/>
    <w:rsid w:val="00274648"/>
    <w:rsid w:val="00276307"/>
    <w:rsid w:val="00296750"/>
    <w:rsid w:val="002A753C"/>
    <w:rsid w:val="002C1954"/>
    <w:rsid w:val="002D4675"/>
    <w:rsid w:val="002F2A4D"/>
    <w:rsid w:val="002F46CD"/>
    <w:rsid w:val="0033715B"/>
    <w:rsid w:val="00344CC2"/>
    <w:rsid w:val="003D5FB6"/>
    <w:rsid w:val="00401526"/>
    <w:rsid w:val="004237A5"/>
    <w:rsid w:val="004406EF"/>
    <w:rsid w:val="00463FAC"/>
    <w:rsid w:val="00474CC7"/>
    <w:rsid w:val="00492D35"/>
    <w:rsid w:val="004A7546"/>
    <w:rsid w:val="004E6696"/>
    <w:rsid w:val="00557335"/>
    <w:rsid w:val="00565CD1"/>
    <w:rsid w:val="005A18D2"/>
    <w:rsid w:val="005C2242"/>
    <w:rsid w:val="005C35D1"/>
    <w:rsid w:val="005C4F98"/>
    <w:rsid w:val="00640C3A"/>
    <w:rsid w:val="006542D7"/>
    <w:rsid w:val="006654F5"/>
    <w:rsid w:val="0069159F"/>
    <w:rsid w:val="006C52A7"/>
    <w:rsid w:val="006D6DA3"/>
    <w:rsid w:val="006F0285"/>
    <w:rsid w:val="00745910"/>
    <w:rsid w:val="007519D7"/>
    <w:rsid w:val="00755DE6"/>
    <w:rsid w:val="007951EB"/>
    <w:rsid w:val="007D2C82"/>
    <w:rsid w:val="007F78D1"/>
    <w:rsid w:val="00813D79"/>
    <w:rsid w:val="00825495"/>
    <w:rsid w:val="00831596"/>
    <w:rsid w:val="008455E1"/>
    <w:rsid w:val="008543D3"/>
    <w:rsid w:val="00877AD8"/>
    <w:rsid w:val="00895C13"/>
    <w:rsid w:val="008A6C08"/>
    <w:rsid w:val="008B2EA6"/>
    <w:rsid w:val="008D5896"/>
    <w:rsid w:val="008E2A6C"/>
    <w:rsid w:val="008F2154"/>
    <w:rsid w:val="00961071"/>
    <w:rsid w:val="00965EE9"/>
    <w:rsid w:val="00991C64"/>
    <w:rsid w:val="009B79FA"/>
    <w:rsid w:val="009C4995"/>
    <w:rsid w:val="009F62E0"/>
    <w:rsid w:val="00A079D2"/>
    <w:rsid w:val="00A77BD2"/>
    <w:rsid w:val="00AA7010"/>
    <w:rsid w:val="00AE543B"/>
    <w:rsid w:val="00B12C96"/>
    <w:rsid w:val="00B20477"/>
    <w:rsid w:val="00B26A79"/>
    <w:rsid w:val="00B319FB"/>
    <w:rsid w:val="00B44674"/>
    <w:rsid w:val="00BF2E85"/>
    <w:rsid w:val="00C02DBF"/>
    <w:rsid w:val="00C85230"/>
    <w:rsid w:val="00C875EE"/>
    <w:rsid w:val="00CC5396"/>
    <w:rsid w:val="00D028F1"/>
    <w:rsid w:val="00D73396"/>
    <w:rsid w:val="00DA7F5E"/>
    <w:rsid w:val="00DC6C47"/>
    <w:rsid w:val="00E01AD2"/>
    <w:rsid w:val="00E0267D"/>
    <w:rsid w:val="00E26006"/>
    <w:rsid w:val="00E453EE"/>
    <w:rsid w:val="00E47E20"/>
    <w:rsid w:val="00E64323"/>
    <w:rsid w:val="00E64D86"/>
    <w:rsid w:val="00E65B62"/>
    <w:rsid w:val="00E7095B"/>
    <w:rsid w:val="00EB0B12"/>
    <w:rsid w:val="00EC5011"/>
    <w:rsid w:val="00F10B0F"/>
    <w:rsid w:val="00F37D59"/>
    <w:rsid w:val="00F41FDD"/>
    <w:rsid w:val="00F5688E"/>
    <w:rsid w:val="00F80BC2"/>
    <w:rsid w:val="00F85443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1678"/>
  <w15:chartTrackingRefBased/>
  <w15:docId w15:val="{973C3061-A71D-4878-8C7C-396E7D9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Marden</dc:creator>
  <cp:keywords/>
  <dc:description/>
  <cp:lastModifiedBy>Code Enforcement Officer</cp:lastModifiedBy>
  <cp:revision>2</cp:revision>
  <cp:lastPrinted>2024-01-03T17:13:00Z</cp:lastPrinted>
  <dcterms:created xsi:type="dcterms:W3CDTF">2024-03-01T13:18:00Z</dcterms:created>
  <dcterms:modified xsi:type="dcterms:W3CDTF">2024-03-01T13:18:00Z</dcterms:modified>
</cp:coreProperties>
</file>